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653D" w:rsidRPr="00C7653D" w:rsidRDefault="0050472D" w:rsidP="00C7653D">
      <w:pPr>
        <w:pBdr>
          <w:top w:val="nil"/>
          <w:left w:val="nil"/>
          <w:bottom w:val="nil"/>
          <w:right w:val="nil"/>
          <w:between w:val="nil"/>
        </w:pBdr>
        <w:spacing w:after="280"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From Data to Decisions: </w:t>
      </w:r>
      <w:r w:rsidR="00C7653D" w:rsidRPr="00C7653D">
        <w:rPr>
          <w:rFonts w:ascii="Times New Roman" w:eastAsia="Times New Roman" w:hAnsi="Times New Roman" w:cs="Times New Roman"/>
          <w:b/>
          <w:color w:val="000000"/>
          <w:sz w:val="24"/>
          <w:szCs w:val="24"/>
        </w:rPr>
        <w:t>A Bold Innovation to Strengthen Ethiopia’s Health System</w:t>
      </w:r>
      <w:r w:rsidR="00C7653D" w:rsidRPr="00C7653D">
        <w:rPr>
          <w:rFonts w:ascii="Times New Roman" w:eastAsia="Times New Roman" w:hAnsi="Times New Roman" w:cs="Times New Roman"/>
          <w:b/>
          <w:color w:val="000000"/>
          <w:sz w:val="24"/>
          <w:szCs w:val="24"/>
        </w:rPr>
        <w:br/>
        <w:t>Healthcare Data-Clinic</w:t>
      </w:r>
    </w:p>
    <w:p w:rsidR="00C7653D" w:rsidRDefault="00C7653D" w:rsidP="00697059">
      <w:pPr>
        <w:pBdr>
          <w:top w:val="nil"/>
          <w:left w:val="nil"/>
          <w:bottom w:val="nil"/>
          <w:right w:val="nil"/>
          <w:between w:val="nil"/>
        </w:pBdr>
        <w:spacing w:after="0" w:line="276" w:lineRule="auto"/>
        <w:rPr>
          <w:rFonts w:ascii="Times New Roman" w:eastAsia="Times New Roman" w:hAnsi="Times New Roman" w:cs="Times New Roman"/>
          <w:i/>
          <w:color w:val="000000"/>
          <w:sz w:val="20"/>
          <w:szCs w:val="24"/>
        </w:rPr>
      </w:pPr>
      <w:r>
        <w:rPr>
          <w:rFonts w:ascii="Times New Roman" w:eastAsia="Times New Roman" w:hAnsi="Times New Roman" w:cs="Times New Roman"/>
          <w:i/>
          <w:color w:val="000000"/>
          <w:sz w:val="20"/>
          <w:szCs w:val="24"/>
        </w:rPr>
        <w:t xml:space="preserve">Author: </w:t>
      </w:r>
      <w:proofErr w:type="spellStart"/>
      <w:r w:rsidRPr="00C7653D">
        <w:rPr>
          <w:rFonts w:ascii="Times New Roman" w:eastAsia="Times New Roman" w:hAnsi="Times New Roman" w:cs="Times New Roman"/>
          <w:i/>
          <w:color w:val="000000"/>
          <w:sz w:val="20"/>
          <w:szCs w:val="24"/>
        </w:rPr>
        <w:t>Dr</w:t>
      </w:r>
      <w:proofErr w:type="spellEnd"/>
      <w:r w:rsidRPr="00C7653D">
        <w:rPr>
          <w:rFonts w:ascii="Times New Roman" w:eastAsia="Times New Roman" w:hAnsi="Times New Roman" w:cs="Times New Roman"/>
          <w:i/>
          <w:color w:val="000000"/>
          <w:sz w:val="20"/>
          <w:szCs w:val="24"/>
        </w:rPr>
        <w:t xml:space="preserve"> </w:t>
      </w:r>
      <w:proofErr w:type="spellStart"/>
      <w:r w:rsidRPr="00C7653D">
        <w:rPr>
          <w:rFonts w:ascii="Times New Roman" w:eastAsia="Times New Roman" w:hAnsi="Times New Roman" w:cs="Times New Roman"/>
          <w:i/>
          <w:color w:val="000000"/>
          <w:sz w:val="20"/>
          <w:szCs w:val="24"/>
        </w:rPr>
        <w:t>Na</w:t>
      </w:r>
      <w:r>
        <w:rPr>
          <w:rFonts w:ascii="Times New Roman" w:eastAsia="Times New Roman" w:hAnsi="Times New Roman" w:cs="Times New Roman"/>
          <w:i/>
          <w:color w:val="000000"/>
          <w:sz w:val="20"/>
          <w:szCs w:val="24"/>
        </w:rPr>
        <w:t>tnael</w:t>
      </w:r>
      <w:proofErr w:type="spellEnd"/>
      <w:r>
        <w:rPr>
          <w:rFonts w:ascii="Times New Roman" w:eastAsia="Times New Roman" w:hAnsi="Times New Roman" w:cs="Times New Roman"/>
          <w:i/>
          <w:color w:val="000000"/>
          <w:sz w:val="20"/>
          <w:szCs w:val="24"/>
        </w:rPr>
        <w:t xml:space="preserve"> </w:t>
      </w:r>
      <w:proofErr w:type="spellStart"/>
      <w:r>
        <w:rPr>
          <w:rFonts w:ascii="Times New Roman" w:eastAsia="Times New Roman" w:hAnsi="Times New Roman" w:cs="Times New Roman"/>
          <w:i/>
          <w:color w:val="000000"/>
          <w:sz w:val="20"/>
          <w:szCs w:val="24"/>
        </w:rPr>
        <w:t>kebede</w:t>
      </w:r>
      <w:proofErr w:type="spellEnd"/>
      <w:r>
        <w:rPr>
          <w:rFonts w:ascii="Times New Roman" w:eastAsia="Times New Roman" w:hAnsi="Times New Roman" w:cs="Times New Roman"/>
          <w:i/>
          <w:color w:val="000000"/>
          <w:sz w:val="20"/>
          <w:szCs w:val="24"/>
        </w:rPr>
        <w:t xml:space="preserve">, Dr. </w:t>
      </w:r>
      <w:proofErr w:type="spellStart"/>
      <w:r>
        <w:rPr>
          <w:rFonts w:ascii="Times New Roman" w:eastAsia="Times New Roman" w:hAnsi="Times New Roman" w:cs="Times New Roman"/>
          <w:i/>
          <w:color w:val="000000"/>
          <w:sz w:val="20"/>
          <w:szCs w:val="24"/>
        </w:rPr>
        <w:t>Nahom</w:t>
      </w:r>
      <w:proofErr w:type="spellEnd"/>
      <w:r>
        <w:rPr>
          <w:rFonts w:ascii="Times New Roman" w:eastAsia="Times New Roman" w:hAnsi="Times New Roman" w:cs="Times New Roman"/>
          <w:i/>
          <w:color w:val="000000"/>
          <w:sz w:val="20"/>
          <w:szCs w:val="24"/>
        </w:rPr>
        <w:t xml:space="preserve"> </w:t>
      </w:r>
      <w:proofErr w:type="spellStart"/>
      <w:r>
        <w:rPr>
          <w:rFonts w:ascii="Times New Roman" w:eastAsia="Times New Roman" w:hAnsi="Times New Roman" w:cs="Times New Roman"/>
          <w:i/>
          <w:color w:val="000000"/>
          <w:sz w:val="20"/>
          <w:szCs w:val="24"/>
        </w:rPr>
        <w:t>Tsehai</w:t>
      </w:r>
      <w:proofErr w:type="spellEnd"/>
      <w:r>
        <w:rPr>
          <w:rFonts w:ascii="Times New Roman" w:eastAsia="Times New Roman" w:hAnsi="Times New Roman" w:cs="Times New Roman"/>
          <w:i/>
          <w:color w:val="000000"/>
          <w:sz w:val="20"/>
          <w:szCs w:val="24"/>
        </w:rPr>
        <w:t xml:space="preserve">, </w:t>
      </w:r>
      <w:hyperlink r:id="rId5" w:history="1">
        <w:r w:rsidRPr="003E4323">
          <w:rPr>
            <w:rStyle w:val="Hyperlink"/>
            <w:rFonts w:ascii="Times New Roman" w:eastAsia="Times New Roman" w:hAnsi="Times New Roman" w:cs="Times New Roman"/>
            <w:i/>
            <w:sz w:val="20"/>
            <w:szCs w:val="24"/>
          </w:rPr>
          <w:t>nahom17tsehai@gmail.com</w:t>
        </w:r>
      </w:hyperlink>
      <w:r w:rsidRPr="00C7653D">
        <w:rPr>
          <w:rFonts w:ascii="Times New Roman" w:eastAsia="Times New Roman" w:hAnsi="Times New Roman" w:cs="Times New Roman"/>
          <w:i/>
          <w:color w:val="000000"/>
          <w:sz w:val="20"/>
          <w:szCs w:val="24"/>
        </w:rPr>
        <w:t>,</w:t>
      </w:r>
    </w:p>
    <w:p w:rsidR="00D333A8" w:rsidRPr="00C7653D" w:rsidRDefault="00C7653D" w:rsidP="00697059">
      <w:pPr>
        <w:pBdr>
          <w:top w:val="nil"/>
          <w:left w:val="nil"/>
          <w:bottom w:val="nil"/>
          <w:right w:val="nil"/>
          <w:between w:val="nil"/>
        </w:pBdr>
        <w:spacing w:after="0" w:line="276" w:lineRule="auto"/>
        <w:rPr>
          <w:rFonts w:ascii="Times New Roman" w:eastAsia="Times New Roman" w:hAnsi="Times New Roman" w:cs="Times New Roman"/>
          <w:i/>
          <w:color w:val="000000"/>
          <w:sz w:val="20"/>
          <w:szCs w:val="24"/>
        </w:rPr>
      </w:pPr>
      <w:r>
        <w:rPr>
          <w:rFonts w:ascii="Times New Roman" w:eastAsia="Times New Roman" w:hAnsi="Times New Roman" w:cs="Times New Roman"/>
          <w:i/>
          <w:color w:val="000000"/>
          <w:sz w:val="20"/>
          <w:szCs w:val="24"/>
        </w:rPr>
        <w:t xml:space="preserve">Author’s Affiliation: </w:t>
      </w:r>
      <w:r w:rsidRPr="00C7653D">
        <w:rPr>
          <w:rFonts w:ascii="Times New Roman" w:eastAsia="Times New Roman" w:hAnsi="Times New Roman" w:cs="Times New Roman"/>
          <w:i/>
          <w:color w:val="000000"/>
          <w:sz w:val="20"/>
          <w:szCs w:val="24"/>
        </w:rPr>
        <w:t xml:space="preserve">Dekika Healthcare Data Clinic </w:t>
      </w:r>
    </w:p>
    <w:p w:rsidR="00370F40" w:rsidRDefault="00B2044D" w:rsidP="00C7653D">
      <w:pPr>
        <w:pBdr>
          <w:top w:val="nil"/>
          <w:left w:val="nil"/>
          <w:bottom w:val="nil"/>
          <w:right w:val="nil"/>
          <w:between w:val="nil"/>
        </w:pBdr>
        <w:spacing w:before="240" w:after="28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Background/Problem Statement</w:t>
      </w:r>
      <w:r>
        <w:rPr>
          <w:rFonts w:ascii="Times New Roman" w:eastAsia="Times New Roman" w:hAnsi="Times New Roman" w:cs="Times New Roman"/>
          <w:color w:val="000000"/>
          <w:sz w:val="24"/>
          <w:szCs w:val="24"/>
        </w:rPr>
        <w:br/>
        <w:t>Ethiopia’s health system faces a critical paradox: while vast amounts of data are generated daily, less than 48% of decisions are based on it. In 60% of facilities, patients wait over four hours, and diagnostic and medication resources are underused by 40%. This data-to-action gap causes inefficiencies and life-threatening delays, obstructing progress toward Universal Health Coverage.</w:t>
      </w:r>
    </w:p>
    <w:p w:rsidR="00370F40" w:rsidRDefault="00B2044D" w:rsidP="00C7653D">
      <w:pPr>
        <w:pBdr>
          <w:top w:val="nil"/>
          <w:left w:val="nil"/>
          <w:bottom w:val="nil"/>
          <w:right w:val="nil"/>
          <w:between w:val="nil"/>
        </w:pBdr>
        <w:spacing w:after="28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Summary of the Innovation</w:t>
      </w:r>
      <w:r>
        <w:rPr>
          <w:rFonts w:ascii="Times New Roman" w:eastAsia="Times New Roman" w:hAnsi="Times New Roman" w:cs="Times New Roman"/>
          <w:color w:val="000000"/>
          <w:sz w:val="24"/>
          <w:szCs w:val="24"/>
        </w:rPr>
        <w:br/>
        <w:t>Dekika</w:t>
      </w:r>
      <w:bookmarkStart w:id="0" w:name="_GoBack"/>
      <w:bookmarkEnd w:id="0"/>
      <w:r>
        <w:rPr>
          <w:rFonts w:ascii="Times New Roman" w:eastAsia="Times New Roman" w:hAnsi="Times New Roman" w:cs="Times New Roman"/>
          <w:color w:val="000000"/>
          <w:sz w:val="24"/>
          <w:szCs w:val="24"/>
        </w:rPr>
        <w:t xml:space="preserve"> introduces a smart, integrated platform that converts dormant health data into real-time intelligence using artificial intelligence and machine learning. Our system forecasts bottlenecks, suggests optimal resource allocation, and offers customizable dashboards tailored to clinicians, managers, and policymakers. Automated reporting cuts data processing time dramatically, embedding insights directly into daily clinical workflows.</w:t>
      </w:r>
    </w:p>
    <w:p w:rsidR="00370F40" w:rsidRDefault="00B2044D" w:rsidP="00C7653D">
      <w:pPr>
        <w:pBdr>
          <w:top w:val="nil"/>
          <w:left w:val="nil"/>
          <w:bottom w:val="nil"/>
          <w:right w:val="nil"/>
          <w:between w:val="nil"/>
        </w:pBdr>
        <w:spacing w:after="28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Potential Impact</w:t>
      </w:r>
      <w:r>
        <w:rPr>
          <w:rFonts w:ascii="Times New Roman" w:eastAsia="Times New Roman" w:hAnsi="Times New Roman" w:cs="Times New Roman"/>
          <w:color w:val="000000"/>
          <w:sz w:val="24"/>
          <w:szCs w:val="24"/>
        </w:rPr>
        <w:br/>
        <w:t xml:space="preserve">Pilot sites using </w:t>
      </w:r>
      <w:proofErr w:type="spellStart"/>
      <w:r>
        <w:rPr>
          <w:rFonts w:ascii="Times New Roman" w:eastAsia="Times New Roman" w:hAnsi="Times New Roman" w:cs="Times New Roman"/>
          <w:color w:val="000000"/>
          <w:sz w:val="24"/>
          <w:szCs w:val="24"/>
        </w:rPr>
        <w:t>Dekika’s</w:t>
      </w:r>
      <w:proofErr w:type="spellEnd"/>
      <w:r>
        <w:rPr>
          <w:rFonts w:ascii="Times New Roman" w:eastAsia="Times New Roman" w:hAnsi="Times New Roman" w:cs="Times New Roman"/>
          <w:color w:val="000000"/>
          <w:sz w:val="24"/>
          <w:szCs w:val="24"/>
        </w:rPr>
        <w:t xml:space="preserve"> tools have seen a 35% reduction in diagnostic delays, a 28% boost in staff productivity, and 40% fewer medication errors. Improved lab operations led to a 30% increase in efficiency, and hospitals reported 20% cost savings. Additional quality outcomes include 30% fewer surgical cancellations and a 38% rise in antenatal care completion rates—directly supporting Ethiopia’s Universal Health Coverage goals.</w:t>
      </w:r>
    </w:p>
    <w:p w:rsidR="00370F40" w:rsidRDefault="00B2044D" w:rsidP="00C7653D">
      <w:pPr>
        <w:pBdr>
          <w:top w:val="nil"/>
          <w:left w:val="nil"/>
          <w:bottom w:val="nil"/>
          <w:right w:val="nil"/>
          <w:between w:val="nil"/>
        </w:pBdr>
        <w:spacing w:after="28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Piloting and Scaling Strategy</w:t>
      </w:r>
      <w:r>
        <w:rPr>
          <w:rFonts w:ascii="Times New Roman" w:eastAsia="Times New Roman" w:hAnsi="Times New Roman" w:cs="Times New Roman"/>
          <w:color w:val="000000"/>
          <w:sz w:val="24"/>
          <w:szCs w:val="24"/>
        </w:rPr>
        <w:br/>
        <w:t>We piloted the system in diverse facilities, beginning with lab data and expanding to outpatient and human resource domains. Our scalable platform, combined with modular AI tools and a peer-led Data Champions model, enables rapid deployment even in low-resource, rural clinics. Each champion is trained to onboard 5–10 peers, ensuring high utilization.</w:t>
      </w:r>
    </w:p>
    <w:p w:rsidR="00370F40" w:rsidRDefault="00B2044D" w:rsidP="00C7653D">
      <w:pPr>
        <w:pBdr>
          <w:top w:val="nil"/>
          <w:left w:val="nil"/>
          <w:bottom w:val="nil"/>
          <w:right w:val="nil"/>
          <w:between w:val="nil"/>
        </w:pBdr>
        <w:spacing w:after="280" w:line="360" w:lineRule="auto"/>
        <w:rPr>
          <w:rFonts w:ascii="Times New Roman" w:eastAsia="Times New Roman" w:hAnsi="Times New Roman" w:cs="Times New Roman"/>
          <w:color w:val="000000"/>
          <w:sz w:val="24"/>
          <w:szCs w:val="24"/>
        </w:rPr>
      </w:pPr>
      <w:bookmarkStart w:id="1" w:name="_heading=h.v4r6ffibuhc" w:colFirst="0" w:colLast="0"/>
      <w:bookmarkEnd w:id="1"/>
      <w:r>
        <w:rPr>
          <w:rFonts w:ascii="Times New Roman" w:eastAsia="Times New Roman" w:hAnsi="Times New Roman" w:cs="Times New Roman"/>
          <w:b/>
          <w:color w:val="000000"/>
          <w:sz w:val="24"/>
          <w:szCs w:val="24"/>
        </w:rPr>
        <w:lastRenderedPageBreak/>
        <w:t>Resourcing and Sustainability</w:t>
      </w:r>
      <w:r>
        <w:rPr>
          <w:rFonts w:ascii="Times New Roman" w:eastAsia="Times New Roman" w:hAnsi="Times New Roman" w:cs="Times New Roman"/>
          <w:color w:val="000000"/>
          <w:sz w:val="24"/>
          <w:szCs w:val="24"/>
        </w:rPr>
        <w:br/>
        <w:t>Sustainability is driven by blended financing: revenue-sharing with facilities, government co-investment, and ongoing workforce training. We continuously upgrade the platform to integrate new technologies such as natural language processing for clinical notes, ensuring long-term value and adaptability.</w:t>
      </w:r>
    </w:p>
    <w:p w:rsidR="00370F40" w:rsidRDefault="00C7653D" w:rsidP="00C7653D">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noProof/>
        </w:rPr>
        <mc:AlternateContent>
          <mc:Choice Requires="wps">
            <w:drawing>
              <wp:anchor distT="45720" distB="45720" distL="114300" distR="114300" simplePos="0" relativeHeight="251660288" behindDoc="0" locked="0" layoutInCell="1" hidden="0" allowOverlap="1">
                <wp:simplePos x="0" y="0"/>
                <wp:positionH relativeFrom="column">
                  <wp:posOffset>2165350</wp:posOffset>
                </wp:positionH>
                <wp:positionV relativeFrom="paragraph">
                  <wp:posOffset>1303020</wp:posOffset>
                </wp:positionV>
                <wp:extent cx="1560533" cy="267758"/>
                <wp:effectExtent l="0" t="0" r="0" b="0"/>
                <wp:wrapNone/>
                <wp:docPr id="3" name="Rectangle 3"/>
                <wp:cNvGraphicFramePr/>
                <a:graphic xmlns:a="http://schemas.openxmlformats.org/drawingml/2006/main">
                  <a:graphicData uri="http://schemas.microsoft.com/office/word/2010/wordprocessingShape">
                    <wps:wsp>
                      <wps:cNvSpPr/>
                      <wps:spPr>
                        <a:xfrm>
                          <a:off x="0" y="0"/>
                          <a:ext cx="1560533" cy="267758"/>
                        </a:xfrm>
                        <a:prstGeom prst="rect">
                          <a:avLst/>
                        </a:prstGeom>
                        <a:solidFill>
                          <a:srgbClr val="FFFFFF"/>
                        </a:solidFill>
                        <a:ln w="9525" cap="flat" cmpd="sng">
                          <a:solidFill>
                            <a:schemeClr val="lt1"/>
                          </a:solidFill>
                          <a:prstDash val="solid"/>
                          <a:miter lim="800000"/>
                          <a:headEnd type="none" w="sm" len="sm"/>
                          <a:tailEnd type="none" w="sm" len="sm"/>
                        </a:ln>
                      </wps:spPr>
                      <wps:txbx>
                        <w:txbxContent>
                          <w:p w:rsidR="00370F40" w:rsidRDefault="00B2044D">
                            <w:pPr>
                              <w:spacing w:line="258" w:lineRule="auto"/>
                              <w:textDirection w:val="btLr"/>
                            </w:pPr>
                            <w:r>
                              <w:rPr>
                                <w:rFonts w:ascii="Josefin Slab SemiBold" w:eastAsia="Josefin Slab SemiBold" w:hAnsi="Josefin Slab SemiBold" w:cs="Josefin Slab SemiBold"/>
                                <w:b/>
                                <w:color w:val="1F3864"/>
                              </w:rPr>
                              <w:t>Every Minute Matters</w:t>
                            </w:r>
                          </w:p>
                          <w:p w:rsidR="00370F40" w:rsidRDefault="00370F40">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id="Rectangle 3" o:spid="_x0000_s1026" style="position:absolute;margin-left:170.5pt;margin-top:102.6pt;width:122.9pt;height:21.1pt;z-index:251660288;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" strokecolor="white [3201]">
                <v:stroke startarrowwidth="narrow" startarrowlength="short" endarrowwidth="narrow" endarrowlength="short"/>
                <v:textbox inset="2.53958mm,1.2694mm,2.53958mm,1.2694mm">
                  <w:txbxContent>
                    <w:p w:rsidR="00370F40" w:rsidRDefault="00B2044D">
                      <w:pPr>
                        <w:spacing w:line="258" w:lineRule="auto"/>
                        <w:textDirection w:val="btLr"/>
                      </w:pPr>
                      <w:r>
                        <w:rPr>
                          <w:rFonts w:ascii="Josefin Slab SemiBold" w:eastAsia="Josefin Slab SemiBold" w:hAnsi="Josefin Slab SemiBold" w:cs="Josefin Slab SemiBold"/>
                          <w:b/>
                          <w:color w:val="1F3864"/>
                        </w:rPr>
                        <w:t>Every Minute Matters</w:t>
                      </w:r>
                    </w:p>
                    <w:p w:rsidR="00370F40" w:rsidRDefault="00370F40">
                      <w:pPr>
                        <w:spacing w:line="258" w:lineRule="auto"/>
                        <w:textDirection w:val="btLr"/>
                      </w:pPr>
                    </w:p>
                  </w:txbxContent>
                </v:textbox>
              </v:rect>
            </w:pict>
          </mc:Fallback>
        </mc:AlternateContent>
      </w:r>
      <w:r w:rsidR="00B2044D">
        <w:rPr>
          <w:rFonts w:ascii="Times New Roman" w:eastAsia="Times New Roman" w:hAnsi="Times New Roman" w:cs="Times New Roman"/>
          <w:b/>
          <w:color w:val="000000"/>
          <w:sz w:val="24"/>
          <w:szCs w:val="24"/>
        </w:rPr>
        <w:t>Alignment with Summit Themes</w:t>
      </w:r>
      <w:r w:rsidR="00B2044D">
        <w:rPr>
          <w:rFonts w:ascii="Times New Roman" w:eastAsia="Times New Roman" w:hAnsi="Times New Roman" w:cs="Times New Roman"/>
          <w:color w:val="000000"/>
          <w:sz w:val="24"/>
          <w:szCs w:val="24"/>
        </w:rPr>
        <w:br/>
        <w:t>This innovation advances equity, quality, and efficiency. It turns health data into a practical tool for frontline care, bringing digital transformation to all facility levels and empowering Ethiopia’s healthcare system to deliver evidence-based, high-impact services nation</w:t>
      </w:r>
      <w:r w:rsidR="00B2044D">
        <w:rPr>
          <w:rFonts w:ascii="Times New Roman" w:eastAsia="Times New Roman" w:hAnsi="Times New Roman" w:cs="Times New Roman"/>
          <w:color w:val="000000"/>
          <w:sz w:val="2"/>
          <w:szCs w:val="2"/>
          <w:highlight w:val="black"/>
        </w:rPr>
        <w:t xml:space="preserve"> -</w:t>
      </w:r>
      <w:r w:rsidR="00B2044D">
        <w:rPr>
          <w:rFonts w:ascii="Times New Roman" w:eastAsia="Times New Roman" w:hAnsi="Times New Roman" w:cs="Times New Roman"/>
          <w:color w:val="000000"/>
          <w:sz w:val="24"/>
          <w:szCs w:val="24"/>
        </w:rPr>
        <w:t>wide.</w:t>
      </w:r>
    </w:p>
    <w:sectPr w:rsidR="00370F40">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Josefin Slab SemiBold">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0F40"/>
    <w:rsid w:val="00370F40"/>
    <w:rsid w:val="0049476A"/>
    <w:rsid w:val="0050472D"/>
    <w:rsid w:val="00697059"/>
    <w:rsid w:val="006C73CC"/>
    <w:rsid w:val="00A8618F"/>
    <w:rsid w:val="00B2044D"/>
    <w:rsid w:val="00C7653D"/>
    <w:rsid w:val="00D333A8"/>
    <w:rsid w:val="00DD305A"/>
    <w:rsid w:val="00DF6E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B9B8F0C-543E-491D-ABEE-2F3687AD6A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NormalWeb">
    <w:name w:val="Normal (Web)"/>
    <w:basedOn w:val="Normal"/>
    <w:uiPriority w:val="99"/>
    <w:semiHidden/>
    <w:unhideWhenUsed/>
    <w:rsid w:val="00B830A3"/>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830A3"/>
    <w:rPr>
      <w:b/>
      <w:bCs/>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character" w:styleId="Hyperlink">
    <w:name w:val="Hyperlink"/>
    <w:basedOn w:val="DefaultParagraphFont"/>
    <w:uiPriority w:val="99"/>
    <w:unhideWhenUsed/>
    <w:rsid w:val="00C7653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mailto:nahom17tsehai@gmail.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pl7hGoYe4nXsTMSQoHRsALAerwg==">CgMxLjAyDWgudjRyNmZmaWJ1aGM4AHIhMXU2R0ZzWmNad0tkcy04NUFpQTJQSlJJVy1Ham9XaTl5</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Pages>
  <Words>393</Words>
  <Characters>2243</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account</dc:creator>
  <cp:lastModifiedBy>HP PC</cp:lastModifiedBy>
  <cp:revision>5</cp:revision>
  <dcterms:created xsi:type="dcterms:W3CDTF">2026-01-10T05:26:00Z</dcterms:created>
  <dcterms:modified xsi:type="dcterms:W3CDTF">2026-01-10T06:19:00Z</dcterms:modified>
</cp:coreProperties>
</file>