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ADF03" w14:textId="77777777" w:rsidR="00AC44AA" w:rsidRPr="00405627" w:rsidRDefault="00AC44AA" w:rsidP="00AC44AA">
      <w:pPr>
        <w:pStyle w:val="Heading3"/>
        <w:jc w:val="center"/>
        <w:rPr>
          <w:rFonts w:ascii="Calibri" w:hAnsi="Calibri" w:cs="Calibri"/>
          <w:b/>
          <w:bCs/>
        </w:rPr>
      </w:pPr>
      <w:bookmarkStart w:id="0" w:name="_Toc106511635"/>
      <w:r w:rsidRPr="00405627">
        <w:rPr>
          <w:rFonts w:ascii="Calibri" w:hAnsi="Calibri" w:cs="Calibri"/>
          <w:b/>
          <w:bCs/>
        </w:rPr>
        <w:t>Forgotten group seeking special attention during the early phase of COVID-19 pandemic in western Oromia: patients having chronic follow-up at public health facilities, Oromia, Western Ethiopia: Multi-center cross-sectional study</w:t>
      </w:r>
      <w:bookmarkEnd w:id="0"/>
    </w:p>
    <w:p w14:paraId="415979DA" w14:textId="77777777" w:rsidR="00AC44AA" w:rsidRPr="00571442" w:rsidRDefault="00AC44AA" w:rsidP="00AC44AA">
      <w:pPr>
        <w:autoSpaceDE w:val="0"/>
        <w:autoSpaceDN w:val="0"/>
        <w:adjustRightInd w:val="0"/>
        <w:ind w:right="-142"/>
        <w:jc w:val="center"/>
        <w:rPr>
          <w:rFonts w:ascii="Calibri" w:hAnsi="Calibri" w:cs="Calibri"/>
          <w:color w:val="0563C1" w:themeColor="hyperlink"/>
          <w:sz w:val="13"/>
          <w:szCs w:val="13"/>
          <w:u w:val="single"/>
        </w:rPr>
      </w:pPr>
      <w:r w:rsidRPr="00571442">
        <w:rPr>
          <w:rFonts w:ascii="Calibri" w:hAnsi="Calibri" w:cs="Calibri"/>
          <w:sz w:val="13"/>
          <w:szCs w:val="13"/>
          <w:vertAlign w:val="superscript"/>
        </w:rPr>
        <w:t>1</w:t>
      </w:r>
      <w:r w:rsidRPr="00571442">
        <w:rPr>
          <w:rFonts w:ascii="Calibri" w:hAnsi="Calibri" w:cs="Calibri"/>
          <w:sz w:val="13"/>
          <w:szCs w:val="13"/>
        </w:rPr>
        <w:t>Department of Nursing</w:t>
      </w:r>
      <w:r w:rsidRPr="00571442">
        <w:rPr>
          <w:rFonts w:ascii="Calibri" w:hAnsi="Calibri" w:cs="Calibri"/>
          <w:sz w:val="13"/>
          <w:szCs w:val="13"/>
          <w:vertAlign w:val="superscript"/>
        </w:rPr>
        <w:t xml:space="preserve">, </w:t>
      </w:r>
      <w:r w:rsidRPr="00571442">
        <w:rPr>
          <w:rFonts w:ascii="Calibri" w:hAnsi="Calibri" w:cs="Calibri"/>
          <w:sz w:val="13"/>
          <w:szCs w:val="13"/>
        </w:rPr>
        <w:t>Institute of Health Sciences, Wollega University, Nekemte, Ethiopia</w:t>
      </w:r>
      <w:r w:rsidRPr="00571442">
        <w:rPr>
          <w:rFonts w:ascii="Calibri" w:hAnsi="Calibri" w:cs="Calibri"/>
          <w:color w:val="0563C1" w:themeColor="hyperlink"/>
          <w:sz w:val="13"/>
          <w:szCs w:val="13"/>
          <w:u w:val="single"/>
        </w:rPr>
        <w:t xml:space="preserve">; </w:t>
      </w:r>
      <w:r w:rsidRPr="00571442">
        <w:rPr>
          <w:rFonts w:ascii="Calibri" w:hAnsi="Calibri" w:cs="Calibri"/>
          <w:color w:val="0563C1" w:themeColor="hyperlink"/>
          <w:sz w:val="13"/>
          <w:szCs w:val="13"/>
          <w:u w:val="single"/>
          <w:vertAlign w:val="superscript"/>
        </w:rPr>
        <w:t>2</w:t>
      </w:r>
      <w:r w:rsidRPr="00571442">
        <w:rPr>
          <w:rFonts w:ascii="Calibri" w:hAnsi="Calibri" w:cs="Calibri"/>
          <w:color w:val="0563C1" w:themeColor="hyperlink"/>
          <w:sz w:val="13"/>
          <w:szCs w:val="13"/>
          <w:u w:val="single"/>
        </w:rPr>
        <w:t xml:space="preserve"> Department</w:t>
      </w:r>
      <w:r w:rsidRPr="00571442">
        <w:rPr>
          <w:rFonts w:ascii="Calibri" w:hAnsi="Calibri" w:cs="Calibri"/>
          <w:sz w:val="13"/>
          <w:szCs w:val="13"/>
        </w:rPr>
        <w:t xml:space="preserve"> of Pharmacy, Institutes of Health Sciences, Wollega University, Nekemte, Ethiopia</w:t>
      </w:r>
      <w:r w:rsidRPr="00571442">
        <w:rPr>
          <w:rFonts w:ascii="Calibri" w:hAnsi="Calibri" w:cs="Calibri"/>
          <w:color w:val="0563C1" w:themeColor="hyperlink"/>
          <w:sz w:val="13"/>
          <w:szCs w:val="13"/>
          <w:u w:val="single"/>
        </w:rPr>
        <w:t xml:space="preserve">; </w:t>
      </w:r>
      <w:r w:rsidRPr="00571442">
        <w:rPr>
          <w:rFonts w:ascii="Calibri" w:hAnsi="Calibri" w:cs="Calibri"/>
          <w:sz w:val="13"/>
          <w:szCs w:val="13"/>
          <w:vertAlign w:val="superscript"/>
        </w:rPr>
        <w:t>3</w:t>
      </w:r>
      <w:r w:rsidRPr="00571442">
        <w:rPr>
          <w:rFonts w:ascii="Calibri" w:hAnsi="Calibri" w:cs="Calibri"/>
          <w:sz w:val="13"/>
          <w:szCs w:val="13"/>
        </w:rPr>
        <w:t>Department of Public</w:t>
      </w:r>
      <w:r w:rsidRPr="00571442">
        <w:rPr>
          <w:rFonts w:ascii="Calibri" w:hAnsi="Calibri" w:cs="Calibri"/>
          <w:sz w:val="13"/>
          <w:szCs w:val="13"/>
          <w:vertAlign w:val="superscript"/>
        </w:rPr>
        <w:t xml:space="preserve"> </w:t>
      </w:r>
      <w:r w:rsidRPr="00571442">
        <w:rPr>
          <w:rFonts w:ascii="Calibri" w:hAnsi="Calibri" w:cs="Calibri"/>
          <w:sz w:val="13"/>
          <w:szCs w:val="13"/>
        </w:rPr>
        <w:t>Health, Institutes of Health Sciences, Wollega University, Nekemte, Ethiopia</w:t>
      </w:r>
      <w:r w:rsidRPr="00571442">
        <w:rPr>
          <w:rFonts w:ascii="Calibri" w:hAnsi="Calibri" w:cs="Calibri"/>
          <w:color w:val="0563C1" w:themeColor="hyperlink"/>
          <w:sz w:val="13"/>
          <w:szCs w:val="13"/>
          <w:u w:val="single"/>
        </w:rPr>
        <w:t xml:space="preserve">; </w:t>
      </w:r>
      <w:r w:rsidRPr="00571442">
        <w:rPr>
          <w:rFonts w:ascii="Calibri" w:hAnsi="Calibri" w:cs="Calibri"/>
          <w:sz w:val="13"/>
          <w:szCs w:val="13"/>
          <w:vertAlign w:val="superscript"/>
        </w:rPr>
        <w:t>4</w:t>
      </w:r>
      <w:r w:rsidRPr="00571442">
        <w:rPr>
          <w:rFonts w:ascii="Calibri" w:hAnsi="Calibri" w:cs="Calibri"/>
          <w:sz w:val="13"/>
          <w:szCs w:val="13"/>
        </w:rPr>
        <w:t>Department of Medical Laboratory Sciences, Institutes of Health Sciences, Wollega University, Nekemte, Ethiopia</w:t>
      </w:r>
      <w:r w:rsidRPr="00571442">
        <w:rPr>
          <w:rFonts w:ascii="Calibri" w:hAnsi="Calibri" w:cs="Calibri"/>
          <w:color w:val="0563C1" w:themeColor="hyperlink"/>
          <w:sz w:val="13"/>
          <w:szCs w:val="13"/>
          <w:u w:val="single"/>
        </w:rPr>
        <w:t xml:space="preserve">; </w:t>
      </w:r>
      <w:r w:rsidRPr="00571442">
        <w:rPr>
          <w:rFonts w:ascii="Calibri" w:hAnsi="Calibri" w:cs="Calibri"/>
          <w:sz w:val="13"/>
          <w:szCs w:val="13"/>
          <w:vertAlign w:val="superscript"/>
        </w:rPr>
        <w:t>5</w:t>
      </w:r>
      <w:r w:rsidRPr="00571442">
        <w:rPr>
          <w:rFonts w:ascii="Calibri" w:hAnsi="Calibri" w:cs="Calibri"/>
          <w:sz w:val="13"/>
          <w:szCs w:val="13"/>
        </w:rPr>
        <w:t>School of Medicine, Institutes of Health Sciences, Wollega University, Nekemte, Ethiopia</w:t>
      </w:r>
      <w:r w:rsidRPr="00571442">
        <w:rPr>
          <w:rFonts w:ascii="Calibri" w:hAnsi="Calibri" w:cs="Calibri"/>
          <w:color w:val="0563C1" w:themeColor="hyperlink"/>
          <w:sz w:val="13"/>
          <w:szCs w:val="13"/>
          <w:u w:val="single"/>
        </w:rPr>
        <w:t xml:space="preserve">; </w:t>
      </w:r>
      <w:r w:rsidRPr="00571442">
        <w:rPr>
          <w:rFonts w:ascii="Calibri" w:hAnsi="Calibri" w:cs="Calibri"/>
          <w:sz w:val="13"/>
          <w:szCs w:val="13"/>
          <w:vertAlign w:val="superscript"/>
        </w:rPr>
        <w:t>6</w:t>
      </w:r>
      <w:r w:rsidRPr="00571442">
        <w:rPr>
          <w:rFonts w:ascii="Calibri" w:hAnsi="Calibri" w:cs="Calibri"/>
          <w:sz w:val="13"/>
          <w:szCs w:val="13"/>
        </w:rPr>
        <w:t>Department of Midwifery,</w:t>
      </w:r>
      <w:r w:rsidRPr="00571442">
        <w:rPr>
          <w:rFonts w:ascii="Calibri" w:hAnsi="Calibri" w:cs="Calibri"/>
          <w:sz w:val="13"/>
          <w:szCs w:val="13"/>
          <w:vertAlign w:val="superscript"/>
        </w:rPr>
        <w:t xml:space="preserve"> </w:t>
      </w:r>
      <w:r w:rsidRPr="00571442">
        <w:rPr>
          <w:rFonts w:ascii="Calibri" w:hAnsi="Calibri" w:cs="Calibri"/>
          <w:sz w:val="13"/>
          <w:szCs w:val="13"/>
        </w:rPr>
        <w:t>Institute of Health Sciences, Wollega University, Nekemte, Ethiopia</w:t>
      </w:r>
      <w:r w:rsidRPr="00571442">
        <w:rPr>
          <w:rFonts w:ascii="Calibri" w:hAnsi="Calibri" w:cs="Calibri"/>
          <w:color w:val="0563C1" w:themeColor="hyperlink"/>
          <w:sz w:val="13"/>
          <w:szCs w:val="13"/>
          <w:u w:val="single"/>
        </w:rPr>
        <w:t xml:space="preserve">; </w:t>
      </w:r>
      <w:r w:rsidRPr="00571442">
        <w:rPr>
          <w:rFonts w:ascii="Calibri" w:hAnsi="Calibri" w:cs="Calibri"/>
          <w:sz w:val="13"/>
          <w:szCs w:val="13"/>
          <w:vertAlign w:val="superscript"/>
        </w:rPr>
        <w:t>7</w:t>
      </w:r>
      <w:r w:rsidRPr="00571442">
        <w:rPr>
          <w:rFonts w:ascii="Calibri" w:hAnsi="Calibri" w:cs="Calibri"/>
          <w:sz w:val="13"/>
          <w:szCs w:val="13"/>
          <w:lang w:val="en-GB"/>
        </w:rPr>
        <w:t>Public Health Emergency Management and Health Research Directorate, Oromia Health Bureau, Addis Ababa, Ethiopia</w:t>
      </w:r>
      <w:r w:rsidRPr="00571442">
        <w:rPr>
          <w:rFonts w:ascii="Calibri" w:hAnsi="Calibri" w:cs="Calibri"/>
          <w:color w:val="0563C1" w:themeColor="hyperlink"/>
          <w:sz w:val="13"/>
          <w:szCs w:val="13"/>
          <w:u w:val="single"/>
        </w:rPr>
        <w:t xml:space="preserve">; </w:t>
      </w:r>
      <w:r w:rsidRPr="00571442">
        <w:rPr>
          <w:rFonts w:ascii="Calibri" w:hAnsi="Calibri" w:cs="Calibri"/>
          <w:sz w:val="13"/>
          <w:szCs w:val="13"/>
          <w:vertAlign w:val="superscript"/>
        </w:rPr>
        <w:t>8</w:t>
      </w:r>
      <w:r w:rsidRPr="00571442">
        <w:rPr>
          <w:rFonts w:ascii="Calibri" w:hAnsi="Calibri" w:cs="Calibri"/>
          <w:sz w:val="13"/>
          <w:szCs w:val="13"/>
        </w:rPr>
        <w:t>Department of Health, Behavior, and society, Institute of Health, Jimma University, Jimma, Ethiopia</w:t>
      </w:r>
    </w:p>
    <w:p w14:paraId="20A46FD9" w14:textId="77777777" w:rsidR="00AC44AA" w:rsidRPr="00571442" w:rsidRDefault="00AC44AA" w:rsidP="00AC44AA">
      <w:pPr>
        <w:jc w:val="center"/>
        <w:rPr>
          <w:rFonts w:ascii="Calibri" w:hAnsi="Calibri" w:cs="Calibri"/>
          <w:sz w:val="13"/>
          <w:szCs w:val="13"/>
        </w:rPr>
      </w:pPr>
      <w:r w:rsidRPr="00571442">
        <w:rPr>
          <w:rFonts w:ascii="Calibri" w:hAnsi="Calibri" w:cs="Calibri"/>
          <w:sz w:val="13"/>
          <w:szCs w:val="13"/>
        </w:rPr>
        <w:t>Corresponding Author: Getahun Fetensa Email: fetensagetahun@gmail.com</w:t>
      </w:r>
    </w:p>
    <w:p w14:paraId="5F638E87" w14:textId="77777777" w:rsidR="00AC44AA" w:rsidRPr="00405627" w:rsidRDefault="00AC44AA" w:rsidP="00AC44AA">
      <w:pPr>
        <w:spacing w:line="276" w:lineRule="auto"/>
        <w:contextualSpacing/>
        <w:rPr>
          <w:rFonts w:ascii="Calibri" w:hAnsi="Calibri" w:cs="Calibri"/>
          <w:b/>
        </w:rPr>
      </w:pPr>
      <w:r w:rsidRPr="00405627">
        <w:rPr>
          <w:rFonts w:ascii="Calibri" w:eastAsia="Calibri" w:hAnsi="Calibri" w:cs="Calibri"/>
          <w:b/>
          <w:bCs/>
          <w:lang w:val="en-GB" w:eastAsia="en-GB"/>
        </w:rPr>
        <w:t>Abstract</w:t>
      </w:r>
    </w:p>
    <w:p w14:paraId="095FC1D0" w14:textId="77777777" w:rsidR="00AC44AA" w:rsidRPr="00405627" w:rsidRDefault="00AC44AA" w:rsidP="00AC44AA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Calibri" w:hAnsi="Calibri" w:cs="Calibri"/>
          <w:color w:val="000000"/>
          <w:lang w:val="en-GB" w:eastAsia="en-GB"/>
        </w:rPr>
      </w:pPr>
      <w:r w:rsidRPr="00405627">
        <w:rPr>
          <w:rFonts w:ascii="Calibri" w:eastAsia="Calibri" w:hAnsi="Calibri" w:cs="Calibri"/>
          <w:b/>
          <w:lang w:val="en-GB" w:eastAsia="en-GB"/>
        </w:rPr>
        <w:t>Background:</w:t>
      </w:r>
      <w:r w:rsidRPr="00405627">
        <w:rPr>
          <w:rFonts w:ascii="Calibri" w:hAnsi="Calibri" w:cs="Calibri"/>
          <w:color w:val="000000"/>
          <w:lang w:val="en-GB" w:eastAsia="en-GB"/>
        </w:rPr>
        <w:t xml:space="preserve"> Coronavirus (COVID-19) infects people of all ages and </w:t>
      </w:r>
      <w:r>
        <w:rPr>
          <w:rFonts w:ascii="Calibri" w:hAnsi="Calibri" w:cs="Calibri"/>
          <w:color w:val="000000"/>
          <w:lang w:val="en-GB" w:eastAsia="en-GB"/>
        </w:rPr>
        <w:t>conditions</w:t>
      </w:r>
      <w:r w:rsidRPr="00405627">
        <w:rPr>
          <w:rFonts w:ascii="Calibri" w:hAnsi="Calibri" w:cs="Calibri"/>
          <w:color w:val="000000"/>
          <w:lang w:val="en-GB" w:eastAsia="en-GB"/>
        </w:rPr>
        <w:t xml:space="preserve">. However, people, the chronic condition are at higher risk. People with chronic illnesses have been forced to postpone their follow-ups. </w:t>
      </w:r>
    </w:p>
    <w:p w14:paraId="399B0A33" w14:textId="77777777" w:rsidR="00AC44AA" w:rsidRPr="00571442" w:rsidRDefault="00AC44AA" w:rsidP="00AC44AA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Calibri" w:hAnsi="Calibri" w:cs="Calibri"/>
          <w:b/>
          <w:bCs/>
          <w:color w:val="000000"/>
          <w:sz w:val="10"/>
          <w:szCs w:val="10"/>
          <w:lang w:val="en-GB" w:eastAsia="en-GB"/>
        </w:rPr>
      </w:pPr>
    </w:p>
    <w:p w14:paraId="0BE324DE" w14:textId="77777777" w:rsidR="00AC44AA" w:rsidRPr="00405627" w:rsidRDefault="00AC44AA" w:rsidP="00AC44AA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Calibri" w:hAnsi="Calibri" w:cs="Calibri"/>
          <w:lang w:val="en-GB" w:eastAsia="en-GB"/>
        </w:rPr>
      </w:pPr>
      <w:r w:rsidRPr="00405627">
        <w:rPr>
          <w:rFonts w:ascii="Calibri" w:hAnsi="Calibri" w:cs="Calibri"/>
          <w:b/>
          <w:bCs/>
          <w:color w:val="000000"/>
          <w:lang w:val="en-GB" w:eastAsia="en-GB"/>
        </w:rPr>
        <w:t>Objectives:</w:t>
      </w:r>
      <w:r w:rsidRPr="00405627">
        <w:rPr>
          <w:rFonts w:ascii="Calibri" w:hAnsi="Calibri" w:cs="Calibri"/>
          <w:color w:val="000000"/>
          <w:lang w:val="en-GB" w:eastAsia="en-GB"/>
        </w:rPr>
        <w:t xml:space="preserve"> The study aimed </w:t>
      </w:r>
      <w:r>
        <w:rPr>
          <w:rFonts w:ascii="Calibri" w:hAnsi="Calibri" w:cs="Calibri"/>
          <w:color w:val="000000"/>
          <w:lang w:val="en-GB" w:eastAsia="en-GB"/>
        </w:rPr>
        <w:t>to identify</w:t>
      </w:r>
      <w:r w:rsidRPr="00405627">
        <w:rPr>
          <w:rFonts w:ascii="Calibri" w:hAnsi="Calibri" w:cs="Calibri"/>
          <w:color w:val="000000"/>
          <w:lang w:val="en-GB" w:eastAsia="en-GB"/>
        </w:rPr>
        <w:t xml:space="preserve"> the</w:t>
      </w:r>
      <w:r w:rsidRPr="00405627">
        <w:rPr>
          <w:rFonts w:ascii="Calibri" w:eastAsia="Calibri" w:hAnsi="Calibri" w:cs="Calibri"/>
          <w:lang w:val="en-GB" w:eastAsia="en-GB"/>
        </w:rPr>
        <w:t xml:space="preserve"> impact of the COVID-19 pandemic on chronic patients who had to follow up at public health facilities in the three-Wollega zones.</w:t>
      </w:r>
    </w:p>
    <w:p w14:paraId="240A0010" w14:textId="77777777" w:rsidR="00AC44AA" w:rsidRPr="00571442" w:rsidRDefault="00AC44AA" w:rsidP="00AC44AA">
      <w:pPr>
        <w:tabs>
          <w:tab w:val="left" w:pos="993"/>
        </w:tabs>
        <w:spacing w:line="276" w:lineRule="auto"/>
        <w:contextualSpacing/>
        <w:jc w:val="both"/>
        <w:rPr>
          <w:rFonts w:ascii="Calibri" w:hAnsi="Calibri" w:cs="Calibri"/>
          <w:b/>
          <w:bCs/>
          <w:sz w:val="10"/>
          <w:szCs w:val="10"/>
          <w:lang w:val="en-GB" w:eastAsia="en-GB"/>
        </w:rPr>
      </w:pPr>
    </w:p>
    <w:p w14:paraId="2EB12E1F" w14:textId="77777777" w:rsidR="00AC44AA" w:rsidRPr="00405627" w:rsidRDefault="00AC44AA" w:rsidP="00AC44AA">
      <w:pPr>
        <w:tabs>
          <w:tab w:val="left" w:pos="993"/>
        </w:tabs>
        <w:spacing w:line="276" w:lineRule="auto"/>
        <w:contextualSpacing/>
        <w:jc w:val="both"/>
        <w:rPr>
          <w:rFonts w:ascii="Calibri" w:hAnsi="Calibri" w:cs="Calibri"/>
        </w:rPr>
      </w:pPr>
      <w:r w:rsidRPr="00405627">
        <w:rPr>
          <w:rFonts w:ascii="Calibri" w:hAnsi="Calibri" w:cs="Calibri"/>
          <w:b/>
          <w:bCs/>
          <w:lang w:val="en-GB" w:eastAsia="en-GB"/>
        </w:rPr>
        <w:t>Methods</w:t>
      </w:r>
      <w:r w:rsidRPr="00405627">
        <w:rPr>
          <w:rFonts w:ascii="Calibri" w:eastAsia="Calibri" w:hAnsi="Calibri" w:cs="Calibri"/>
          <w:b/>
          <w:lang w:val="en-GB" w:eastAsia="en-GB"/>
        </w:rPr>
        <w:t>:</w:t>
      </w:r>
      <w:r w:rsidRPr="00405627">
        <w:rPr>
          <w:rFonts w:ascii="Calibri" w:eastAsia="Calibri" w:hAnsi="Calibri" w:cs="Calibri"/>
        </w:rPr>
        <w:t xml:space="preserve"> </w:t>
      </w:r>
      <w:r w:rsidRPr="00405627">
        <w:rPr>
          <w:rFonts w:ascii="Calibri" w:hAnsi="Calibri" w:cs="Calibri"/>
        </w:rPr>
        <w:t>A facility-based cross-sectional study was employed from June 10-August 10</w:t>
      </w:r>
      <w:r>
        <w:rPr>
          <w:rFonts w:ascii="Calibri" w:hAnsi="Calibri" w:cs="Calibri"/>
        </w:rPr>
        <w:t>,</w:t>
      </w:r>
      <w:r w:rsidRPr="00405627">
        <w:rPr>
          <w:rFonts w:ascii="Calibri" w:hAnsi="Calibri" w:cs="Calibri"/>
        </w:rPr>
        <w:t xml:space="preserve"> 2020. </w:t>
      </w:r>
      <w:r w:rsidRPr="00405627">
        <w:rPr>
          <w:rFonts w:ascii="Calibri" w:eastAsia="Calibri" w:hAnsi="Calibri" w:cs="Calibri"/>
          <w:bCs/>
          <w:lang w:val="en-GB" w:eastAsia="en-GB"/>
        </w:rPr>
        <w:t>A total of</w:t>
      </w:r>
      <w:r w:rsidRPr="00405627">
        <w:rPr>
          <w:rFonts w:ascii="Calibri" w:eastAsia="Calibri" w:hAnsi="Calibri" w:cs="Calibri"/>
          <w:b/>
          <w:bCs/>
          <w:lang w:val="en-GB" w:eastAsia="en-GB"/>
        </w:rPr>
        <w:t xml:space="preserve"> </w:t>
      </w:r>
      <w:r w:rsidRPr="00405627">
        <w:rPr>
          <w:rFonts w:ascii="Calibri" w:eastAsia="Calibri" w:hAnsi="Calibri" w:cs="Calibri"/>
          <w:bCs/>
          <w:lang w:val="en-GB" w:eastAsia="en-GB"/>
        </w:rPr>
        <w:t xml:space="preserve">605 patients in the chronic follow-up participated. All hospitals in three zones were selected except one referral hospital. Study participants were selected systematically. </w:t>
      </w:r>
      <w:r w:rsidRPr="00405627">
        <w:rPr>
          <w:rFonts w:ascii="Calibri" w:hAnsi="Calibri" w:cs="Calibri"/>
        </w:rPr>
        <w:t xml:space="preserve">The data were collected through face-to-face interviews using a semi-structured questionnaire. The data were entered into Epi-data version 3.1 and exported to SPSS version 25 for analysis. </w:t>
      </w:r>
    </w:p>
    <w:p w14:paraId="5E43199A" w14:textId="77777777" w:rsidR="00AC44AA" w:rsidRPr="00571442" w:rsidRDefault="00AC44AA" w:rsidP="00AC44AA">
      <w:pPr>
        <w:spacing w:line="276" w:lineRule="auto"/>
        <w:contextualSpacing/>
        <w:jc w:val="both"/>
        <w:rPr>
          <w:rFonts w:ascii="Calibri" w:eastAsia="Calibri" w:hAnsi="Calibri" w:cs="Calibri"/>
          <w:b/>
          <w:bCs/>
          <w:sz w:val="10"/>
          <w:szCs w:val="10"/>
          <w:lang w:val="en-GB" w:eastAsia="en-GB"/>
        </w:rPr>
      </w:pPr>
    </w:p>
    <w:p w14:paraId="4F3A0794" w14:textId="77777777" w:rsidR="00AC44AA" w:rsidRPr="00405627" w:rsidRDefault="00AC44AA" w:rsidP="00AC44AA">
      <w:pPr>
        <w:spacing w:line="276" w:lineRule="auto"/>
        <w:contextualSpacing/>
        <w:jc w:val="both"/>
        <w:rPr>
          <w:rFonts w:ascii="Calibri" w:hAnsi="Calibri" w:cs="Calibri"/>
          <w:color w:val="000000"/>
        </w:rPr>
      </w:pPr>
      <w:r w:rsidRPr="00405627">
        <w:rPr>
          <w:rFonts w:ascii="Calibri" w:eastAsia="Calibri" w:hAnsi="Calibri" w:cs="Calibri"/>
          <w:b/>
          <w:bCs/>
          <w:lang w:val="en-GB" w:eastAsia="en-GB"/>
        </w:rPr>
        <w:t xml:space="preserve">Result: </w:t>
      </w:r>
      <w:r w:rsidRPr="00405627">
        <w:rPr>
          <w:rFonts w:ascii="Calibri" w:eastAsia="Calibri" w:hAnsi="Calibri" w:cs="Calibri"/>
          <w:bCs/>
          <w:lang w:val="en-GB" w:eastAsia="en-GB"/>
        </w:rPr>
        <w:t xml:space="preserve">Lost to follow-up during the early phase of COVID-19 was 36.0%at 95% CI (32.6%, 39.8%). Hypertension, Diabetes mellitus, Heart failure, Mental disease, and HIV/AIDS 35.4%, 28.6%,10.3%, 84.4%, and 8.3% were most common chronic disease. Among all study participants, 32.9% experienced complications during this pandemic. </w:t>
      </w:r>
      <w:r w:rsidRPr="00405627">
        <w:rPr>
          <w:rFonts w:ascii="Calibri" w:hAnsi="Calibri" w:cs="Calibri"/>
          <w:color w:val="000000"/>
        </w:rPr>
        <w:t>Educational capacity to read and write was 2.263 at 95% (1.063, 4.820),</w:t>
      </w:r>
      <w:r w:rsidRPr="00405627">
        <w:rPr>
          <w:rFonts w:ascii="Calibri" w:hAnsi="Calibri" w:cs="Calibri"/>
        </w:rPr>
        <w:t xml:space="preserve"> single marital status was </w:t>
      </w:r>
      <w:r w:rsidRPr="00405627">
        <w:rPr>
          <w:rFonts w:ascii="Calibri" w:hAnsi="Calibri" w:cs="Calibri"/>
          <w:color w:val="000000"/>
        </w:rPr>
        <w:t>3.239 at 95% CI (1.154, 9.095)</w:t>
      </w:r>
      <w:r w:rsidRPr="00405627">
        <w:rPr>
          <w:rFonts w:ascii="Calibri" w:hAnsi="Calibri" w:cs="Calibri"/>
        </w:rPr>
        <w:t>, Rural residents were 1.651 at 95% CI (</w:t>
      </w:r>
      <w:r w:rsidRPr="00405627">
        <w:rPr>
          <w:rFonts w:ascii="Calibri" w:hAnsi="Calibri" w:cs="Calibri"/>
          <w:color w:val="000000"/>
        </w:rPr>
        <w:t>1.032, 2.642</w:t>
      </w:r>
      <w:r w:rsidRPr="00405627">
        <w:rPr>
          <w:rFonts w:ascii="Calibri" w:hAnsi="Calibri" w:cs="Calibri"/>
        </w:rPr>
        <w:t>), transportation problems at the time of the pandemic 3.416 at 95% CI (</w:t>
      </w:r>
      <w:r w:rsidRPr="00405627">
        <w:rPr>
          <w:rFonts w:ascii="Calibri" w:hAnsi="Calibri" w:cs="Calibri"/>
          <w:color w:val="000000"/>
        </w:rPr>
        <w:t>2.170, 5.376</w:t>
      </w:r>
      <w:r w:rsidRPr="00405627">
        <w:rPr>
          <w:rFonts w:ascii="Calibri" w:hAnsi="Calibri" w:cs="Calibri"/>
        </w:rPr>
        <w:t xml:space="preserve">), Having Health education during previous follow-up 16% at 95% CI (7%, 36.7%), having difficulty in controlling covid 5.965 at 95% CI (3.454,10.302), scarcity of drugs at the health facility 1.992 at 95% CI (1.028,3.861), low-score of perceived stress levels were 4.148 at 95% CI (1.195, 14.396) and Clients </w:t>
      </w:r>
      <w:r>
        <w:rPr>
          <w:rFonts w:ascii="Calibri" w:hAnsi="Calibri" w:cs="Calibri"/>
        </w:rPr>
        <w:t>having a fear of</w:t>
      </w:r>
      <w:r w:rsidRPr="00405627">
        <w:rPr>
          <w:rFonts w:ascii="Calibri" w:hAnsi="Calibri" w:cs="Calibri"/>
        </w:rPr>
        <w:t xml:space="preserve"> covid exposure have 4.055 at 95% CI (2.359,6.972) were significant variable within this study.</w:t>
      </w:r>
    </w:p>
    <w:p w14:paraId="0041A26B" w14:textId="77777777" w:rsidR="00AC44AA" w:rsidRPr="00571442" w:rsidRDefault="00AC44AA" w:rsidP="00AC44AA">
      <w:pPr>
        <w:spacing w:line="276" w:lineRule="auto"/>
        <w:contextualSpacing/>
        <w:jc w:val="both"/>
        <w:rPr>
          <w:rFonts w:ascii="Calibri" w:eastAsia="Calibri" w:hAnsi="Calibri" w:cs="Calibri"/>
          <w:b/>
          <w:bCs/>
          <w:sz w:val="10"/>
          <w:szCs w:val="10"/>
          <w:lang w:val="en-GB" w:eastAsia="en-GB"/>
        </w:rPr>
      </w:pPr>
    </w:p>
    <w:p w14:paraId="71009AB1" w14:textId="77777777" w:rsidR="00AC44AA" w:rsidRDefault="00AC44AA" w:rsidP="00AC44AA">
      <w:pPr>
        <w:spacing w:line="276" w:lineRule="auto"/>
        <w:contextualSpacing/>
        <w:jc w:val="both"/>
        <w:rPr>
          <w:rFonts w:ascii="Calibri" w:eastAsia="Calibri" w:hAnsi="Calibri" w:cs="Calibri"/>
          <w:bCs/>
          <w:lang w:val="en-GB" w:eastAsia="en-GB"/>
        </w:rPr>
      </w:pPr>
      <w:r w:rsidRPr="00405627">
        <w:rPr>
          <w:rFonts w:ascii="Calibri" w:eastAsia="Calibri" w:hAnsi="Calibri" w:cs="Calibri"/>
          <w:b/>
          <w:bCs/>
          <w:lang w:val="en-GB" w:eastAsia="en-GB"/>
        </w:rPr>
        <w:t>Conclusion:</w:t>
      </w:r>
      <w:r w:rsidRPr="00405627">
        <w:rPr>
          <w:rFonts w:ascii="Calibri" w:eastAsia="Calibri" w:hAnsi="Calibri" w:cs="Calibri"/>
          <w:bCs/>
          <w:lang w:val="en-GB" w:eastAsia="en-GB"/>
        </w:rPr>
        <w:t xml:space="preserve"> A significant number of respondents have problems maintaining follow-up during the pandemic. As chronic disease needs curious </w:t>
      </w:r>
      <w:r>
        <w:rPr>
          <w:rFonts w:ascii="Calibri" w:eastAsia="Calibri" w:hAnsi="Calibri" w:cs="Calibri"/>
          <w:bCs/>
          <w:lang w:val="en-GB" w:eastAsia="en-GB"/>
        </w:rPr>
        <w:t>follow-up,</w:t>
      </w:r>
      <w:r w:rsidRPr="00405627">
        <w:rPr>
          <w:rFonts w:ascii="Calibri" w:eastAsia="Calibri" w:hAnsi="Calibri" w:cs="Calibri"/>
          <w:bCs/>
          <w:lang w:val="en-GB" w:eastAsia="en-GB"/>
        </w:rPr>
        <w:t xml:space="preserve"> nothing was designed</w:t>
      </w:r>
      <w:r>
        <w:rPr>
          <w:rFonts w:ascii="Calibri" w:eastAsia="Calibri" w:hAnsi="Calibri" w:cs="Calibri"/>
          <w:bCs/>
          <w:lang w:val="en-GB" w:eastAsia="en-GB"/>
        </w:rPr>
        <w:t>,</w:t>
      </w:r>
      <w:r w:rsidRPr="00405627">
        <w:rPr>
          <w:rFonts w:ascii="Calibri" w:eastAsia="Calibri" w:hAnsi="Calibri" w:cs="Calibri"/>
          <w:bCs/>
          <w:lang w:val="en-GB" w:eastAsia="en-GB"/>
        </w:rPr>
        <w:t xml:space="preserve"> and they were treated equally to the general population, which </w:t>
      </w:r>
      <w:r>
        <w:rPr>
          <w:rFonts w:ascii="Calibri" w:eastAsia="Calibri" w:hAnsi="Calibri" w:cs="Calibri"/>
          <w:bCs/>
          <w:lang w:val="en-GB" w:eastAsia="en-GB"/>
        </w:rPr>
        <w:t>must</w:t>
      </w:r>
      <w:r w:rsidRPr="00405627">
        <w:rPr>
          <w:rFonts w:ascii="Calibri" w:eastAsia="Calibri" w:hAnsi="Calibri" w:cs="Calibri"/>
          <w:bCs/>
          <w:lang w:val="en-GB" w:eastAsia="en-GB"/>
        </w:rPr>
        <w:t xml:space="preserve"> be considered in all dimensions like stress management, transportation to the health facility, and appropriate consoling than usual care.</w:t>
      </w:r>
    </w:p>
    <w:p w14:paraId="3F3B5E81" w14:textId="77777777" w:rsidR="00AC44AA" w:rsidRPr="00B944C5" w:rsidRDefault="00AC44AA" w:rsidP="00AC44AA">
      <w:pPr>
        <w:spacing w:line="276" w:lineRule="auto"/>
        <w:contextualSpacing/>
        <w:jc w:val="both"/>
        <w:rPr>
          <w:rFonts w:ascii="Calibri" w:eastAsia="Calibri" w:hAnsi="Calibri" w:cs="Calibri"/>
          <w:bCs/>
          <w:lang w:val="en-GB" w:eastAsia="en-GB"/>
        </w:rPr>
      </w:pPr>
      <w:r w:rsidRPr="00405627">
        <w:rPr>
          <w:rFonts w:ascii="Calibri" w:eastAsia="Calibri" w:hAnsi="Calibri" w:cs="Calibri"/>
          <w:b/>
          <w:lang w:val="en-GB" w:eastAsia="en-GB"/>
        </w:rPr>
        <w:t>Keywords:</w:t>
      </w:r>
      <w:r w:rsidRPr="00405627">
        <w:rPr>
          <w:rFonts w:ascii="Calibri" w:eastAsia="Calibri" w:hAnsi="Calibri" w:cs="Calibri"/>
          <w:lang w:val="en-GB" w:eastAsia="en-GB"/>
        </w:rPr>
        <w:t xml:space="preserve"> Impact, chronic diseases, Follow-up care, COVID-19, Western Ethiopia</w:t>
      </w:r>
    </w:p>
    <w:p w14:paraId="5FFDD932" w14:textId="77777777" w:rsidR="00CF114A" w:rsidRDefault="00CF114A"/>
    <w:sectPr w:rsidR="00CF11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4AA"/>
    <w:rsid w:val="00050AD8"/>
    <w:rsid w:val="00221479"/>
    <w:rsid w:val="00A41F85"/>
    <w:rsid w:val="00AC44AA"/>
    <w:rsid w:val="00C6680F"/>
    <w:rsid w:val="00C7298D"/>
    <w:rsid w:val="00CF1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F8CBD3"/>
  <w15:chartTrackingRefBased/>
  <w15:docId w15:val="{C0CEF879-8055-4E56-9939-083226C6B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44AA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C44A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44A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C44AA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44AA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44AA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44AA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44AA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44AA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44AA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44A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44A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AC44A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44A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44A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44A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44A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44A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44A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44A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AC44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44AA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AC44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44AA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AC44A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44AA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AC44A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44A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44A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44AA"/>
    <w:rPr>
      <w:b/>
      <w:bCs/>
      <w:smallCaps/>
      <w:color w:val="2F5496" w:themeColor="accent1" w:themeShade="BF"/>
      <w:spacing w:val="5"/>
    </w:rPr>
  </w:style>
  <w:style w:type="paragraph" w:styleId="NoSpacing">
    <w:name w:val="No Spacing"/>
    <w:basedOn w:val="Normal"/>
    <w:link w:val="NoSpacingChar"/>
    <w:uiPriority w:val="1"/>
    <w:qFormat/>
    <w:rsid w:val="00AC44AA"/>
    <w:rPr>
      <w:rFonts w:ascii="Calibri" w:hAnsi="Calibri"/>
      <w:sz w:val="22"/>
      <w:szCs w:val="22"/>
      <w:lang w:val="am-ET" w:eastAsia="am-ET"/>
    </w:rPr>
  </w:style>
  <w:style w:type="character" w:customStyle="1" w:styleId="NoSpacingChar">
    <w:name w:val="No Spacing Char"/>
    <w:basedOn w:val="DefaultParagraphFont"/>
    <w:link w:val="NoSpacing"/>
    <w:uiPriority w:val="1"/>
    <w:rsid w:val="00AC44AA"/>
    <w:rPr>
      <w:rFonts w:ascii="Calibri" w:eastAsia="Times New Roman" w:hAnsi="Calibri" w:cs="Times New Roman"/>
      <w:kern w:val="0"/>
      <w:sz w:val="22"/>
      <w:szCs w:val="22"/>
      <w:lang w:val="am-ET" w:eastAsia="am-E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513</Words>
  <Characters>2926</Characters>
  <Application>Microsoft Office Word</Application>
  <DocSecurity>0</DocSecurity>
  <Lines>24</Lines>
  <Paragraphs>6</Paragraphs>
  <ScaleCrop>false</ScaleCrop>
  <Company/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Natan Studio</dc:creator>
  <cp:keywords/>
  <dc:description/>
  <cp:lastModifiedBy>Natan Studio</cp:lastModifiedBy>
  <cp:revision>1</cp:revision>
  <dcterms:created xsi:type="dcterms:W3CDTF">2025-05-14T18:14:00Z</dcterms:created>
  <dcterms:modified xsi:type="dcterms:W3CDTF">2025-05-14T18:15:00Z</dcterms:modified>
</cp:coreProperties>
</file>